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ind w:left="0" w:right="0" w:firstLine="0"/>
        <w:jc w:val="left"/>
        <w:spacing w:before="0" w:after="0" w:afterAutospacing="0" w:line="283" w:lineRule="atLeast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0"/>
          <w:szCs w:val="20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c00000"/>
          <w:sz w:val="20"/>
          <w:szCs w:val="20"/>
          <w:highlight w:val="none"/>
          <w:u w:val="none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Приложение  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             к распоряжению МТУ Ространснадзора по УФО  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   от «____»________2026 № ________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  <w:t xml:space="preserve">ПАМЯТКА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  <w:u w:val="single"/>
        </w:rPr>
      </w:r>
    </w:p>
    <w:p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single"/>
        </w:rPr>
        <w:t xml:space="preserve">О ПРЕДОСТАВЛЕНИИ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  <w:t xml:space="preserve">ИЗМЕНЕНИЯ В ПРЕДОСТАВЛЕНИИ СВЕДЕНИЙ О ДОХОДАХ ГОСУДАРСТВЕННЫХ ГРАЖДАНСКИХ СЛУЖАЩИХ 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pStyle w:val="710"/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cs="Times New Roman"/>
          <w:b/>
          <w:bCs/>
          <w:color w:val="c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</w:rPr>
        <w:t xml:space="preserve">в 2026 году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highlight w:val="none"/>
        </w:rPr>
      </w:r>
    </w:p>
    <w:p>
      <w:r/>
      <w:r/>
    </w:p>
    <w:p>
      <w:pPr>
        <w:ind w:left="0" w:right="0" w:firstLine="0"/>
        <w:jc w:val="both"/>
        <w:spacing w:before="0" w:line="283" w:lineRule="atLeast"/>
        <w:shd w:val="clear" w:color="ffffff" w:fill="ffffff"/>
        <w:rPr>
          <w:rFonts w:ascii="Times New Roman" w:hAnsi="Times New Roman" w:cs="Times New Roman"/>
          <w:color w:val="auto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Отдел профилактики коррупционных и иных правонарушений МТУ Ространснадзора по УФО информирует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 том, что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января 2026 года вступили в силу: Федеральный закон от 28.12.2025 № 505-ФЗ «О внесении изменений в отдельные законодательные акты Российской Федерации», Федеральный закон от 28.12.2025 № 510-ФЗ «О внесении изменений в Трудовой кодекс Российской Федераци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и» и Указ Президента Российской Федерации от 31.12.2025 № 1009 «Об изменении и признании утратившими силу некоторых актов Президента Российской Федерации», которыми скорректированы акты, регулирующие порядок представления сведений о доходах, об имуществе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обязательствах имущественного характера, порядок осуществления проверок достоверности и полноты указанных сведений и соблюдения требований к служебному поведению, а также порядок размещения сведений о доходах, об имуществе и обязательствах имущественного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характера в информационно-телекоммуникационной сети «Интернет».</w:t>
      </w:r>
      <w:r>
        <w:rPr>
          <w:rFonts w:ascii="Times New Roman" w:hAnsi="Times New Roman" w:cs="Times New Roman"/>
          <w:color w:val="auto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white"/>
        </w:rPr>
      </w:r>
    </w:p>
    <w:p>
      <w:r/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вышеуказанных изменений, с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01 января 2026: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u w:val="single"/>
        </w:rPr>
        <w:t xml:space="preserve">Лица, представляющие сведения о доходах, об имуществе и обязательствах имущественного характера: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</w:r>
    </w:p>
    <w:p>
      <w:pPr>
        <w:jc w:val="both"/>
        <w:spacing w:line="283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(ст. 8 Федерального закона от 25.12.2008 № 273-ФЗ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"О противодействии коррупции"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; ст. 2, ст. 3 Федерального закона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03.12.2012 № 230-ФЗ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; ст. 20 Федерального закона от 27.07.2004 № 79-ФЗ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"О государственной гражданской службе Российской Федерации"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; п. 2 Пол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ожения 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утвержденного Указа Президента РФ от 18.05.2009 № 559)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line="28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both"/>
        <w:spacing w:before="0" w:after="0" w:afterAutospacing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граждане, претендующие на замещение должностей государственной гражданской служб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государственные гражданские служащие, претендующие на замещение должностей 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осударственной службы, включенных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Перечень должностей федеральной государственной гражданско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й службы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актера, а также сведения о доходах, об имуществе и обязательствах имущественного характера своих супруги (супруга) и несовершеннолетних детей» (утвержденный Приказом Федеральной службы по надзору в сфере транспорта № ВГ-430фс от 21.11.2025, далее-Перечень)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осударственные гражданские служащие и граждане, претендующие на включение в федеральный кадровый резерв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 государственные гражданские служащие, назначаемые на должности в порядке перевода из другого государственного 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 лица,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мещающие должности государственной гражданской службы и включенные в Перечень, в случае возникновения оснований для представления сведений о расходах в соответствии с Федеральным законом от 3 декабря 2012 года № 230- ФЗ «О контроле за соответствием расходо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лиц, замещающих государственные должности, и иных лиц их доходам».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Перечень</w:t>
        <w:br/>
        <w:t xml:space="preserve">должностей федеральной государственной гражданской службы в территориальных органах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в Федеральной службе по надзору в сфере транспорта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, при замещении которых федеральные государственные гражданские служащие обязаны представлять сведения о своих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  <w:t xml:space="preserve">(утвержден 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t xml:space="preserve">Приказом Федеральной службы по надзору в сфере транспорта 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t xml:space="preserve">от 21 ноября 2025 г. № 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t xml:space="preserve">ВГ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  <w:t xml:space="preserve">430фс)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Должности федеральной государственной гражданской службы категории "руководители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":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1.1. Ведущая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-начальник отдела территориального органа;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-заместитель начальника отдела территориального органа.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2.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олжности федеральной государственной гражданской службы категории "помощники"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2.1. Ведущая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-помощник руководителя территориального органа.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Должности федеральной государственной гражданской службы категории "специалисты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":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3.1. Ведущая группа должностей: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-консультант.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3.2. Старшая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-главный специалист-эксперт;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-ведущий специалист-эксперт;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-специалист-эксперт.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Должности федеральной государственной гражданской службы категории "обеспечивающие специалисты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":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4.1. Старшая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-старший специалист 1 разряда;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-старший специалист 2 разряда;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-старший специалист 3 разряда.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4.2. Младшая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-специалист 1 разряда;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-специалист 2 разряда.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Отдельные должности федеральной государственной гражданской службы на которые возложены функции государственного контроля (надзора) категории "специалисты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":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5.1. Ведущая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-главный государственный инспектор.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5.2. Старшая группа должностей: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-старший государственный инспектор;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-государственный инспектор.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u w:val="single"/>
        </w:rPr>
        <w:t xml:space="preserve">ОСНОВАНИЯ ДЛЯ ПРЕДСТАВЛЕНИЯ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u w:val="single"/>
        </w:rPr>
        <w:t xml:space="preserve"> СВЕДЕНИЙ О РАСХОДАХ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пункт 1 статьи 3 </w:t>
      </w:r>
      <w:hyperlink r:id="rId12" w:tooltip="http://pravo.gov.ru/proxy/ips/?docbody=&amp;nd=102161337" w:history="1">
        <w:r>
          <w:rPr>
            <w:rStyle w:val="861"/>
            <w:rFonts w:ascii="Times New Roman" w:hAnsi="Times New Roman" w:eastAsia="Times New Roman" w:cs="Times New Roman"/>
            <w:color w:val="auto"/>
            <w:sz w:val="20"/>
            <w:szCs w:val="20"/>
            <w:highlight w:val="white"/>
            <w:u w:val="none"/>
          </w:rPr>
          <w:t xml:space="preserve">Федерального закона от 03.12.2012 №230-ФЗ «О контроле за соответствием расходов лиц, замещающих государственные должности, и иных лиц их доходам»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Федерального закона от 25.12.2008 № 273-ФЗ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"О противодействии коррупции"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ч. 1 ст.20.1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Федерального закона от 27.07.2004 № 79-ФЗ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"О государственной гражданской службе Российской Федерации</w:t>
      </w:r>
      <w:r>
        <w:rPr>
          <w:rFonts w:ascii="Times New Roman" w:hAnsi="Times New Roman" w:eastAsia="Times New Roman" w:cs="Times New Roman"/>
          <w:color w:val="22272f"/>
          <w:sz w:val="20"/>
          <w:szCs w:val="20"/>
          <w:highlight w:val="white"/>
        </w:rPr>
        <w:t xml:space="preserve">)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</w:p>
    <w:p>
      <w:pPr>
        <w:ind w:left="0" w:right="0" w:firstLine="0"/>
        <w:jc w:val="center"/>
        <w:spacing w:before="0" w:after="0" w:afterAutospacing="0" w:line="283" w:lineRule="atLeast"/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b/>
          <w:bCs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Государственные гражданские служащие,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замещающие должности в МТУ Ространснадзора по УФО,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в срок не позднее 30.04.2026 года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представляют сведения о расходах в случае,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если в отчетном периоде (в 2025 году) государственным служащим, его супругой (супругом) 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несовершеннолетними детьми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совершена сделка или совершены сделки по приобретению земельного участка, др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сумма такой сделки или общая сумма совершенных сделок превышает общий доход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 данного лица и его супруги (супруга) 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  <w:t xml:space="preserve">и несовершеннолетних детей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за три последних года, предшествующих отчетному периоду 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  <w:t xml:space="preserve">и об источниках получения 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</w:rPr>
        <w:t xml:space="preserve">средств, за счет которых совершены эти сделки.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eastAsia="Times New Roman" w:cs="Times New Roman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white"/>
        </w:rPr>
        <w:t xml:space="preserve">  Обращаем внимание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то,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доходы несовершеннолетних детей теперь включаются в расчет совокупной доходной базы при определении обязанности подачи декларации о расхода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х.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33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c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single"/>
        </w:rPr>
        <w:t xml:space="preserve">ОБЩИЕ РЕКОМЕНДАЦИИ ПО ЗАПОЛНЕНИЮ 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single"/>
        </w:rPr>
        <w:t xml:space="preserve">СВЕДЕНИЙ О ДОХОДАХ, РАСХОДАХ,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cs="Times New Roman"/>
          <w:color w:val="c00000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представляются с учетом семейного положения, в котором находился государственный гражданский служащий по состоянию на отчетную дату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 в отношении несовершеннолетних детей, проживающих раздельно с государственным гражданским служащим, в случае если служащи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не лишен родительских прав, представляются в установленном порядке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Справку рекомендуется заполнять на основании правоустанавливающих и иных подтверждающих официальных документов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рекомендуется пользоваться информацией, полученной по телефону, в том 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 в виде смс-сообщения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u w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Для заполнения справки о доходах необходимо использовать специальное программное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еспечение «Справки БК» в актуальной версии (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u w:val="none"/>
        </w:rPr>
        <w:t xml:space="preserve">в настоящее время версия 3.0.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4).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Обращаем внимание, что скачать актуальную версию специального программного обеспечения «Справки БК» можно на сайте </w:t>
      </w:r>
      <w:hyperlink r:id="rId13" w:tooltip="http://www.kremlin.ru/structure/additional/12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Президента Российской Федерации.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летних детей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СРОК ПРЕДОСТАВЛЕНИЯ СПРАВОК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до 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highlight w:val="none"/>
        </w:rPr>
        <w:t xml:space="preserve">30 АПРЕЛЯ 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/>
        <w:shd w:val="clear" w:color="ffffff" w:fill="ffffff"/>
        <w:rPr>
          <w:rFonts w:ascii="Times New Roman" w:hAnsi="Times New Roman" w:eastAsia="Times New Roman" w:cs="Times New Roman"/>
          <w:color w:val="c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ПРЕДСТАВЛЕНИЕ УТОЧНЕННЫХ СВЕДЕНИЙ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c00000"/>
          <w:sz w:val="28"/>
          <w:szCs w:val="28"/>
        </w:rPr>
        <w:t xml:space="preserve">ДО 31 МАЯ 2026 ВКЛЮЧИТЕЛЬНО 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c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225" w:line="330" w:lineRule="atLeast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1 января 2026 года сведения о доходах, об имуществе и обязательствах имущественного характера государственных служащих, а также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 источниках средств для совершенных ими крупных сделок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не размещаются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информационно-телекоммуникационной сети "Интернет" на официальных сайтах федераль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ных государственных органов в связи с признанием утратившими силу  </w:t>
      </w:r>
      <w:hyperlink r:id="rId14" w:tooltip="https://internet.garant.ru/#/document/12164203/entry/806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части 6 ст. 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25.12.2008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N 273-ФЗ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273-ФЗ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"О противодействии коррупции"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ст. 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hyperlink r:id="rId15" w:tooltip="http://pravo.gov.ru/proxy/ips/?docbody=&amp;nd=102161337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Федерального закона от 03.12.2012 №230-ФЗ «О контроле за соответствием расходов лиц, замещающих государственные должности, и иных лиц их доходам»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НЕ ОТКЛАДЫВАЙТЕ ПРЕДОСТАВЛЕНИЕ СПРАВОК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НА ПОСЛЕДНИЙ ДЕНЬ!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НЕРАБОЧИЙ ДЕНЬ НЕ ЯВЛЯЕТСЯ ОСНОВАНИЕМ ДЛЯ ПЕРЕНОСА СРОКА ПРЕДСТАВЛЕНИЯ СВЕДЕНИЙ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none"/>
        </w:rPr>
        <w:t xml:space="preserve">ОБРАЩАЕМ ВАШЕ ВНИМАНИЕ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 что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госслужащий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не может находиться на должности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непредставления </w:t>
      </w:r>
      <w:hyperlink r:id="rId16" w:tooltip="https://internet.garant.ru/#/document/70681384/entry/1000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сведений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о доходах, об имуществе и обязательствах имущественного характера, предусмотренных </w:t>
      </w:r>
      <w:hyperlink r:id="rId17" w:tooltip="https://internet.garant.ru/#/document/12164203/entry/8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от 25 декабря 2008 года N 273-ФЗ "О противодействии коррупции", и сведений о расходах, предусмотренных </w:t>
      </w:r>
      <w:hyperlink r:id="rId18" w:tooltip="https://internet.garant.ru/#/document/70271682/entry/0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от 3 декабря 2012 года N 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ния заведомо недостоверных сведений;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Федерального закона от 27 июля 2004 г. N 79-ФЗ "О государственной гражданской службе Российской Федерации"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hyperlink r:id="rId19" w:tooltip="https://internet.garant.ru/#/document/12136354/entry/592012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      Согласно пункта 2 части 1 ст. 59.2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Федерального закона от 27 июля 2004 г.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N 79-ФЗ "О государственной гражданской службе Российской Федерации"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ражданский служащий подлежит 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white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white"/>
          <w:u w:val="single"/>
        </w:rPr>
        <w:t xml:space="preserve">УВОЛЬНЕНИЮ В СВЯЗИ С УТРАТОЙ ДОВЕРИЯ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white"/>
          <w:u w:val="singl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highlight w:val="white"/>
          <w:u w:val="single"/>
        </w:rPr>
      </w:r>
      <w:r/>
    </w:p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32"/>
          <w:szCs w:val="32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непредставления сведений о доходах, об имуществе и обязательствах имущественного характера, предусмотренных </w:t>
      </w:r>
      <w:hyperlink r:id="rId20" w:tooltip="https://internet.garant.ru/#/document/12164203/entry/8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от 25 декабря 2008 года N 273-ФЗ "О противодействии коррупции", и сведений о расходах, предусмотренных </w:t>
      </w:r>
      <w:hyperlink r:id="rId21" w:tooltip="https://internet.garant.ru/#/document/70271682/entry/0" w:history="1">
        <w:r>
          <w:rPr>
            <w:rStyle w:val="86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от 3 декабря 2012 года N 230-ФЗ "О контроле за соответствием расходов лиц, замещающих государственные должности, и иных лиц их доходам",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представления заведомо неполных сведений, за исключением случаев, установленных федеральными законами, либо представле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ния заведомо недостоверных сведений.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285" w:right="567" w:bottom="538" w:left="1134" w:header="72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-1781175</wp:posOffset>
              </wp:positionV>
              <wp:extent cx="1771650" cy="1774190"/>
              <wp:effectExtent l="0" t="0" r="0" b="6985"/>
              <wp:wrapNone/>
              <wp:docPr id="1" name="shape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1650" cy="1774190"/>
                      </a:xfrm>
                      <a:custGeom>
                        <a:avLst/>
                        <a:gdLst>
                          <a:gd name="T0" fmla="*/ 4924 w 4925"/>
                          <a:gd name="T1" fmla="*/ 4929 h 4930"/>
                          <a:gd name="T2" fmla="*/ 0 w 4925"/>
                          <a:gd name="T3" fmla="*/ 4929 h 4930"/>
                          <a:gd name="T4" fmla="*/ 0 w 4925"/>
                          <a:gd name="T5" fmla="*/ 0 h 4930"/>
                          <a:gd name="T6" fmla="*/ 4924 w 4925"/>
                          <a:gd name="T7" fmla="*/ 0 h 4930"/>
                          <a:gd name="T8" fmla="*/ 4924 w 4925"/>
                          <a:gd name="T9" fmla="*/ 4929 h 49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925" h="4930" fill="norm" stroke="1" extrusionOk="0">
                            <a:moveTo>
                              <a:pt x="4924" y="4929"/>
                            </a:moveTo>
                            <a:lnTo>
                              <a:pt x="0" y="4929"/>
                            </a:lnTo>
                            <a:lnTo>
                              <a:pt x="0" y="0"/>
                            </a:lnTo>
                            <a:lnTo>
                              <a:pt x="4924" y="0"/>
                            </a:lnTo>
                            <a:lnTo>
                              <a:pt x="4924" y="4929"/>
                            </a:lnTo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style="position:absolute;z-index:251660288;o:allowoverlap:true;o:allowincell:false;mso-position-horizontal-relative:margin;mso-position-horizontal:center;mso-position-vertical-relative:text;margin-top:-140.25pt;mso-position-vertical:absolute;width:139.50pt;height:139.70pt;mso-wrap-distance-left:9.00pt;mso-wrap-distance-top:0.00pt;mso-wrap-distance-right:9.00pt;mso-wrap-distance-bottom:0.00pt;visibility:visible;" path="m99979,99979l0,99979l0,0l99979,0l99979,99979e" coordsize="100000,100000" fillcolor="#FFFFFF" stroked="f">
              <v:path textboxrect="0,0,100000,100000"/>
              <v:fill opacity="100f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-23589615</wp:posOffset>
              </wp:positionV>
              <wp:extent cx="10774680" cy="1547495"/>
              <wp:effectExtent l="0" t="3810" r="0" b="1270"/>
              <wp:wrapNone/>
              <wp:docPr id="2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4680" cy="1547495"/>
                      </a:xfrm>
                      <a:custGeom>
                        <a:avLst/>
                        <a:gdLst>
                          <a:gd name="T0" fmla="*/ 0 w 29933"/>
                          <a:gd name="T1" fmla="*/ 0 h 4300"/>
                          <a:gd name="T2" fmla="*/ 0 w 29933"/>
                          <a:gd name="T3" fmla="*/ 4299 h 4300"/>
                          <a:gd name="T4" fmla="*/ 29932 w 29933"/>
                          <a:gd name="T5" fmla="*/ 4299 h 4300"/>
                          <a:gd name="T6" fmla="*/ 29932 w 29933"/>
                          <a:gd name="T7" fmla="*/ 0 h 43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9933" h="4300" fill="norm" stroke="1" extrusionOk="0">
                            <a:moveTo>
                              <a:pt x="0" y="0"/>
                            </a:moveTo>
                            <a:lnTo>
                              <a:pt x="0" y="4299"/>
                            </a:lnTo>
                            <a:lnTo>
                              <a:pt x="29932" y="4299"/>
                            </a:lnTo>
                            <a:lnTo>
                              <a:pt x="29932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style="position:absolute;z-index:251664384;o:allowoverlap:true;o:allowincell:false;mso-position-horizontal-relative:margin;mso-position-horizontal:center;mso-position-vertical-relative:text;margin-top:-1857.45pt;mso-position-vertical:absolute;width:848.40pt;height:121.85pt;mso-wrap-distance-left:9.00pt;mso-wrap-distance-top:0.00pt;mso-wrap-distance-right:9.00pt;mso-wrap-distance-bottom:0.00pt;visibility:visible;" path="m0,0l0,99975l99995,99975l99995,0e" coordsize="100000,100000" filled="f" stroked="f">
              <v:path textboxrect="0,0,100000,100000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9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78"/>
    <w:uiPriority w:val="34"/>
    <w:qFormat/>
    <w:pPr>
      <w:contextualSpacing/>
      <w:ind w:left="720"/>
    </w:pPr>
  </w:style>
  <w:style w:type="paragraph" w:styleId="725">
    <w:name w:val="Title"/>
    <w:basedOn w:val="878"/>
    <w:next w:val="878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79"/>
    <w:link w:val="725"/>
    <w:uiPriority w:val="10"/>
    <w:rPr>
      <w:sz w:val="48"/>
      <w:szCs w:val="48"/>
    </w:rPr>
  </w:style>
  <w:style w:type="paragraph" w:styleId="727">
    <w:name w:val="Subtitle"/>
    <w:basedOn w:val="878"/>
    <w:next w:val="878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79"/>
    <w:link w:val="727"/>
    <w:uiPriority w:val="11"/>
    <w:rPr>
      <w:sz w:val="24"/>
      <w:szCs w:val="24"/>
    </w:rPr>
  </w:style>
  <w:style w:type="paragraph" w:styleId="729">
    <w:name w:val="Quote"/>
    <w:basedOn w:val="878"/>
    <w:next w:val="878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8"/>
    <w:next w:val="878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79"/>
    <w:link w:val="959"/>
    <w:uiPriority w:val="99"/>
  </w:style>
  <w:style w:type="character" w:styleId="734">
    <w:name w:val="Footer Char"/>
    <w:basedOn w:val="879"/>
    <w:link w:val="962"/>
    <w:uiPriority w:val="99"/>
  </w:style>
  <w:style w:type="character" w:styleId="735">
    <w:name w:val="Caption Char"/>
    <w:basedOn w:val="879"/>
    <w:link w:val="913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8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widowControl w:val="off"/>
    </w:pPr>
    <w:rPr>
      <w:rFonts w:ascii="Arial" w:hAnsi="Arial" w:cs="Arial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Заголовок 1 Знак"/>
    <w:link w:val="916"/>
    <w:uiPriority w:val="99"/>
    <w:rPr>
      <w:rFonts w:ascii="Cambria" w:hAnsi="Cambria" w:cs="Cambria"/>
      <w:b/>
      <w:bCs/>
      <w:sz w:val="32"/>
      <w:szCs w:val="32"/>
    </w:rPr>
  </w:style>
  <w:style w:type="character" w:styleId="883" w:customStyle="1">
    <w:name w:val="Заголовок 2 Знак"/>
    <w:link w:val="917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styleId="884" w:customStyle="1">
    <w:name w:val="Заголовок 3 Знак"/>
    <w:link w:val="918"/>
    <w:uiPriority w:val="99"/>
    <w:semiHidden/>
    <w:rPr>
      <w:rFonts w:ascii="Cambria" w:hAnsi="Cambria" w:cs="Cambria"/>
      <w:b/>
      <w:bCs/>
      <w:sz w:val="26"/>
      <w:szCs w:val="26"/>
    </w:rPr>
  </w:style>
  <w:style w:type="character" w:styleId="885" w:customStyle="1">
    <w:name w:val="Заголовок 4 Знак"/>
    <w:link w:val="919"/>
    <w:uiPriority w:val="99"/>
    <w:semiHidden/>
    <w:rPr>
      <w:rFonts w:ascii="Calibri" w:hAnsi="Calibri" w:cs="Calibri"/>
      <w:b/>
      <w:bCs/>
      <w:sz w:val="28"/>
      <w:szCs w:val="28"/>
    </w:rPr>
  </w:style>
  <w:style w:type="character" w:styleId="886" w:customStyle="1">
    <w:name w:val="Цветовое выделение"/>
    <w:uiPriority w:val="99"/>
    <w:rPr>
      <w:rFonts w:cs="Times New Roman"/>
      <w:b/>
      <w:bCs/>
      <w:color w:val="000080"/>
    </w:rPr>
  </w:style>
  <w:style w:type="character" w:styleId="887" w:customStyle="1">
    <w:name w:val="Гипертекстовая ссылка"/>
    <w:uiPriority w:val="99"/>
    <w:rPr>
      <w:rFonts w:cs="Times New Roman"/>
      <w:b/>
      <w:bCs/>
      <w:color w:val="008000"/>
    </w:rPr>
  </w:style>
  <w:style w:type="character" w:styleId="888" w:customStyle="1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character" w:styleId="889" w:customStyle="1">
    <w:name w:val="Заголовок своего сообщения"/>
    <w:uiPriority w:val="99"/>
    <w:rPr>
      <w:rFonts w:cs="Times New Roman"/>
      <w:b/>
      <w:bCs/>
      <w:color w:val="000080"/>
    </w:rPr>
  </w:style>
  <w:style w:type="character" w:styleId="890" w:customStyle="1">
    <w:name w:val="Заголовок чужого сообщения"/>
    <w:uiPriority w:val="99"/>
    <w:rPr>
      <w:rFonts w:cs="Times New Roman"/>
      <w:b/>
      <w:bCs/>
      <w:color w:val="ff0000"/>
    </w:rPr>
  </w:style>
  <w:style w:type="character" w:styleId="891" w:customStyle="1">
    <w:name w:val="Найденные слова"/>
    <w:uiPriority w:val="99"/>
    <w:rPr>
      <w:rFonts w:cs="Times New Roman"/>
      <w:b/>
      <w:bCs/>
      <w:color w:val="000080"/>
    </w:rPr>
  </w:style>
  <w:style w:type="character" w:styleId="892" w:customStyle="1">
    <w:name w:val="Не вступил в силу"/>
    <w:uiPriority w:val="99"/>
    <w:rPr>
      <w:rFonts w:cs="Times New Roman"/>
      <w:b/>
      <w:bCs/>
      <w:color w:val="008080"/>
    </w:rPr>
  </w:style>
  <w:style w:type="character" w:styleId="893" w:customStyle="1">
    <w:name w:val="Опечатки"/>
    <w:uiPriority w:val="99"/>
    <w:rPr>
      <w:rFonts w:cs="Times New Roman"/>
      <w:color w:val="ff0000"/>
    </w:rPr>
  </w:style>
  <w:style w:type="character" w:styleId="894" w:customStyle="1">
    <w:name w:val="Продолжение ссылки"/>
    <w:uiPriority w:val="99"/>
    <w:rPr>
      <w:rFonts w:cs="Times New Roman"/>
    </w:rPr>
  </w:style>
  <w:style w:type="character" w:styleId="895" w:customStyle="1">
    <w:name w:val="Сравнение редакций"/>
    <w:uiPriority w:val="99"/>
    <w:rPr>
      <w:rFonts w:cs="Times New Roman"/>
      <w:b/>
      <w:bCs/>
      <w:color w:val="000080"/>
    </w:rPr>
  </w:style>
  <w:style w:type="character" w:styleId="896" w:customStyle="1">
    <w:name w:val="Сравнение редакций. Добавленный фрагмент"/>
    <w:uiPriority w:val="99"/>
    <w:rPr>
      <w:rFonts w:cs="Times New Roman"/>
      <w:color w:val="0000ff"/>
    </w:rPr>
  </w:style>
  <w:style w:type="character" w:styleId="897" w:customStyle="1">
    <w:name w:val="Сравнение редакций. Удаленный фрагмент"/>
    <w:uiPriority w:val="99"/>
    <w:rPr>
      <w:rFonts w:cs="Times New Roman"/>
      <w:strike/>
      <w:color w:val="808000"/>
    </w:rPr>
  </w:style>
  <w:style w:type="character" w:styleId="898" w:customStyle="1">
    <w:name w:val="Утратил силу"/>
    <w:uiPriority w:val="99"/>
    <w:rPr>
      <w:rFonts w:cs="Times New Roman"/>
      <w:b/>
      <w:bCs/>
      <w:strike/>
      <w:color w:val="808000"/>
    </w:rPr>
  </w:style>
  <w:style w:type="character" w:styleId="899" w:customStyle="1">
    <w:name w:val="Body Text Char"/>
    <w:uiPriority w:val="99"/>
    <w:semiHidden/>
    <w:rPr>
      <w:rFonts w:ascii="Arial" w:hAnsi="Arial" w:cs="Arial"/>
      <w:sz w:val="24"/>
      <w:szCs w:val="24"/>
    </w:rPr>
  </w:style>
  <w:style w:type="character" w:styleId="900" w:customStyle="1">
    <w:name w:val="Верхний колонтитул Знак"/>
    <w:link w:val="953"/>
    <w:uiPriority w:val="99"/>
    <w:rPr>
      <w:rFonts w:ascii="Arial" w:hAnsi="Arial" w:cs="Arial"/>
      <w:sz w:val="24"/>
      <w:szCs w:val="24"/>
    </w:rPr>
  </w:style>
  <w:style w:type="character" w:styleId="901">
    <w:name w:val="page number"/>
    <w:basedOn w:val="879"/>
    <w:uiPriority w:val="99"/>
    <w:rPr>
      <w:rFonts w:cs="Times New Roman"/>
    </w:rPr>
  </w:style>
  <w:style w:type="character" w:styleId="902" w:customStyle="1">
    <w:name w:val="Гиперссылка1"/>
    <w:uiPriority w:val="99"/>
    <w:rPr>
      <w:rFonts w:cs="Times New Roman"/>
      <w:color w:val="0000ff"/>
      <w:u w:val="single"/>
    </w:rPr>
  </w:style>
  <w:style w:type="character" w:styleId="903" w:customStyle="1">
    <w:name w:val="Символ сноски"/>
    <w:uiPriority w:val="99"/>
    <w:rPr>
      <w:rFonts w:cs="Times New Roman"/>
      <w:vertAlign w:val="superscript"/>
    </w:rPr>
  </w:style>
  <w:style w:type="character" w:styleId="904">
    <w:name w:val="footnote reference"/>
    <w:basedOn w:val="879"/>
    <w:uiPriority w:val="99"/>
    <w:semiHidden/>
    <w:rPr>
      <w:rFonts w:cs="Times New Roman"/>
      <w:vertAlign w:val="superscript"/>
    </w:rPr>
  </w:style>
  <w:style w:type="character" w:styleId="905" w:customStyle="1">
    <w:name w:val="Footnote Characters"/>
    <w:uiPriority w:val="99"/>
    <w:semiHidden/>
    <w:rPr>
      <w:rFonts w:cs="Times New Roman"/>
      <w:vertAlign w:val="superscript"/>
    </w:rPr>
  </w:style>
  <w:style w:type="character" w:styleId="906" w:customStyle="1">
    <w:name w:val="richtext_print"/>
    <w:basedOn w:val="879"/>
    <w:uiPriority w:val="99"/>
    <w:rPr>
      <w:rFonts w:cs="Times New Roman"/>
    </w:rPr>
  </w:style>
  <w:style w:type="character" w:styleId="907">
    <w:name w:val="Placeholder Text"/>
    <w:basedOn w:val="879"/>
    <w:uiPriority w:val="99"/>
    <w:semiHidden/>
    <w:rPr>
      <w:rFonts w:cs="Times New Roman"/>
      <w:color w:val="808080"/>
    </w:rPr>
  </w:style>
  <w:style w:type="character" w:styleId="908" w:customStyle="1">
    <w:name w:val="Balloon Text Char"/>
    <w:uiPriority w:val="99"/>
    <w:semiHidden/>
    <w:rPr>
      <w:rFonts w:ascii="Tahoma" w:hAnsi="Tahoma" w:cs="Tahoma"/>
      <w:sz w:val="16"/>
      <w:szCs w:val="16"/>
    </w:rPr>
  </w:style>
  <w:style w:type="paragraph" w:styleId="909" w:customStyle="1">
    <w:name w:val="Заголовок1"/>
    <w:basedOn w:val="878"/>
    <w:next w:val="910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910">
    <w:name w:val="Body Text"/>
    <w:basedOn w:val="878"/>
    <w:link w:val="911"/>
    <w:uiPriority w:val="99"/>
    <w:pPr>
      <w:widowControl/>
    </w:pPr>
  </w:style>
  <w:style w:type="character" w:styleId="911" w:customStyle="1">
    <w:name w:val="Основной текст Знак"/>
    <w:basedOn w:val="879"/>
    <w:link w:val="910"/>
    <w:uiPriority w:val="99"/>
    <w:semiHidden/>
    <w:rPr>
      <w:rFonts w:ascii="Arial" w:hAnsi="Arial" w:cs="Arial"/>
      <w:sz w:val="24"/>
      <w:szCs w:val="24"/>
    </w:rPr>
  </w:style>
  <w:style w:type="paragraph" w:styleId="912">
    <w:name w:val="List"/>
    <w:basedOn w:val="910"/>
    <w:uiPriority w:val="99"/>
  </w:style>
  <w:style w:type="paragraph" w:styleId="913">
    <w:name w:val="Caption"/>
    <w:basedOn w:val="878"/>
    <w:link w:val="735"/>
    <w:uiPriority w:val="99"/>
    <w:qFormat/>
    <w:pPr>
      <w:spacing w:before="120" w:after="120"/>
      <w:suppressLineNumbers/>
    </w:pPr>
    <w:rPr>
      <w:i/>
      <w:iCs/>
    </w:rPr>
  </w:style>
  <w:style w:type="paragraph" w:styleId="914">
    <w:name w:val="index 1"/>
    <w:basedOn w:val="878"/>
    <w:next w:val="878"/>
    <w:uiPriority w:val="99"/>
    <w:semiHidden/>
    <w:pPr>
      <w:ind w:left="240" w:hanging="240"/>
    </w:pPr>
  </w:style>
  <w:style w:type="paragraph" w:styleId="915">
    <w:name w:val="index heading"/>
    <w:basedOn w:val="878"/>
    <w:uiPriority w:val="99"/>
    <w:semiHidden/>
    <w:pPr>
      <w:suppressLineNumbers/>
    </w:pPr>
  </w:style>
  <w:style w:type="paragraph" w:styleId="916" w:customStyle="1">
    <w:name w:val="Заголовок 11"/>
    <w:basedOn w:val="878"/>
    <w:next w:val="878"/>
    <w:link w:val="882"/>
    <w:uiPriority w:val="99"/>
    <w:pPr>
      <w:jc w:val="center"/>
      <w:spacing w:before="108" w:after="108"/>
      <w:outlineLvl w:val="0"/>
    </w:pPr>
    <w:rPr>
      <w:rFonts w:ascii="Cambria" w:hAnsi="Cambria" w:cs="Cambria"/>
      <w:b/>
      <w:bCs/>
      <w:sz w:val="32"/>
      <w:szCs w:val="32"/>
    </w:rPr>
  </w:style>
  <w:style w:type="paragraph" w:styleId="917" w:customStyle="1">
    <w:name w:val="Заголовок 21"/>
    <w:basedOn w:val="916"/>
    <w:next w:val="878"/>
    <w:link w:val="883"/>
    <w:uiPriority w:val="99"/>
    <w:pPr>
      <w:jc w:val="both"/>
      <w:spacing w:before="0" w:after="0"/>
      <w:outlineLvl w:val="1"/>
    </w:pPr>
    <w:rPr>
      <w:i/>
      <w:iCs/>
      <w:sz w:val="28"/>
      <w:szCs w:val="28"/>
    </w:rPr>
  </w:style>
  <w:style w:type="paragraph" w:styleId="918" w:customStyle="1">
    <w:name w:val="Заголовок 31"/>
    <w:basedOn w:val="917"/>
    <w:next w:val="878"/>
    <w:link w:val="884"/>
    <w:uiPriority w:val="99"/>
    <w:pPr>
      <w:outlineLvl w:val="2"/>
    </w:pPr>
    <w:rPr>
      <w:i w:val="0"/>
      <w:iCs w:val="0"/>
      <w:sz w:val="26"/>
      <w:szCs w:val="26"/>
    </w:rPr>
  </w:style>
  <w:style w:type="paragraph" w:styleId="919" w:customStyle="1">
    <w:name w:val="Заголовок 41"/>
    <w:basedOn w:val="918"/>
    <w:next w:val="878"/>
    <w:link w:val="885"/>
    <w:uiPriority w:val="99"/>
    <w:pPr>
      <w:outlineLvl w:val="3"/>
    </w:pPr>
    <w:rPr>
      <w:rFonts w:ascii="Calibri" w:hAnsi="Calibri" w:cs="Calibri"/>
      <w:sz w:val="28"/>
      <w:szCs w:val="28"/>
    </w:rPr>
  </w:style>
  <w:style w:type="paragraph" w:styleId="920" w:customStyle="1">
    <w:name w:val="Название объекта1"/>
    <w:basedOn w:val="878"/>
    <w:uiPriority w:val="99"/>
    <w:pPr>
      <w:spacing w:before="120" w:after="120"/>
      <w:suppressLineNumbers/>
    </w:pPr>
    <w:rPr>
      <w:i/>
      <w:iCs/>
    </w:rPr>
  </w:style>
  <w:style w:type="paragraph" w:styleId="921" w:customStyle="1">
    <w:name w:val="Внимание: Криминал!!"/>
    <w:basedOn w:val="878"/>
    <w:next w:val="878"/>
    <w:uiPriority w:val="99"/>
    <w:pPr>
      <w:jc w:val="both"/>
    </w:pPr>
  </w:style>
  <w:style w:type="paragraph" w:styleId="922" w:customStyle="1">
    <w:name w:val="Внимание: недобросовестность!"/>
    <w:basedOn w:val="878"/>
    <w:next w:val="878"/>
    <w:uiPriority w:val="99"/>
    <w:pPr>
      <w:jc w:val="both"/>
    </w:pPr>
  </w:style>
  <w:style w:type="paragraph" w:styleId="923" w:customStyle="1">
    <w:name w:val="Основное меню (преемственное)"/>
    <w:basedOn w:val="878"/>
    <w:next w:val="878"/>
    <w:uiPriority w:val="99"/>
    <w:pPr>
      <w:jc w:val="both"/>
    </w:pPr>
    <w:rPr>
      <w:rFonts w:ascii="Verdana" w:hAnsi="Verdana" w:cs="Verdana"/>
    </w:rPr>
  </w:style>
  <w:style w:type="paragraph" w:styleId="924" w:customStyle="1">
    <w:name w:val="Заголовок11"/>
    <w:basedOn w:val="923"/>
    <w:next w:val="878"/>
    <w:uiPriority w:val="99"/>
    <w:rPr>
      <w:rFonts w:ascii="Arial" w:hAnsi="Arial" w:cs="Arial"/>
      <w:b/>
      <w:bCs/>
      <w:color w:val="c0c0c0"/>
    </w:rPr>
  </w:style>
  <w:style w:type="paragraph" w:styleId="925" w:customStyle="1">
    <w:name w:val="Заголовок статьи"/>
    <w:basedOn w:val="878"/>
    <w:next w:val="878"/>
    <w:uiPriority w:val="99"/>
    <w:pPr>
      <w:ind w:left="1612" w:hanging="892"/>
      <w:jc w:val="both"/>
    </w:pPr>
  </w:style>
  <w:style w:type="paragraph" w:styleId="926" w:customStyle="1">
    <w:name w:val="Интерактивный заголовок"/>
    <w:basedOn w:val="924"/>
    <w:next w:val="878"/>
    <w:uiPriority w:val="99"/>
    <w:rPr>
      <w:b w:val="0"/>
      <w:bCs w:val="0"/>
      <w:color w:val="auto"/>
      <w:u w:val="single"/>
    </w:rPr>
  </w:style>
  <w:style w:type="paragraph" w:styleId="927" w:customStyle="1">
    <w:name w:val="Интерфейс"/>
    <w:basedOn w:val="878"/>
    <w:next w:val="878"/>
    <w:uiPriority w:val="99"/>
    <w:pPr>
      <w:jc w:val="both"/>
    </w:pPr>
    <w:rPr>
      <w:color w:val="ece9d8"/>
      <w:sz w:val="22"/>
      <w:szCs w:val="22"/>
    </w:rPr>
  </w:style>
  <w:style w:type="paragraph" w:styleId="928" w:customStyle="1">
    <w:name w:val="Комментарий"/>
    <w:basedOn w:val="878"/>
    <w:next w:val="878"/>
    <w:uiPriority w:val="99"/>
    <w:pPr>
      <w:ind w:left="170"/>
      <w:jc w:val="both"/>
    </w:pPr>
    <w:rPr>
      <w:i/>
      <w:iCs/>
      <w:color w:val="800080"/>
    </w:rPr>
  </w:style>
  <w:style w:type="paragraph" w:styleId="929" w:customStyle="1">
    <w:name w:val="Информация об изменениях документа"/>
    <w:basedOn w:val="928"/>
    <w:next w:val="878"/>
    <w:uiPriority w:val="99"/>
    <w:pPr>
      <w:ind w:left="0"/>
    </w:pPr>
  </w:style>
  <w:style w:type="paragraph" w:styleId="930" w:customStyle="1">
    <w:name w:val="Текст (лев. подпись)"/>
    <w:basedOn w:val="878"/>
    <w:next w:val="878"/>
    <w:uiPriority w:val="99"/>
  </w:style>
  <w:style w:type="paragraph" w:styleId="931" w:customStyle="1">
    <w:name w:val="Колонтитул (левый)"/>
    <w:basedOn w:val="930"/>
    <w:next w:val="878"/>
    <w:uiPriority w:val="99"/>
    <w:pPr>
      <w:jc w:val="both"/>
    </w:pPr>
    <w:rPr>
      <w:sz w:val="16"/>
      <w:szCs w:val="16"/>
    </w:rPr>
  </w:style>
  <w:style w:type="paragraph" w:styleId="932" w:customStyle="1">
    <w:name w:val="Текст (прав. подпись)"/>
    <w:basedOn w:val="878"/>
    <w:next w:val="878"/>
    <w:uiPriority w:val="99"/>
    <w:pPr>
      <w:jc w:val="right"/>
    </w:pPr>
  </w:style>
  <w:style w:type="paragraph" w:styleId="933" w:customStyle="1">
    <w:name w:val="Колонтитул (правый)"/>
    <w:basedOn w:val="932"/>
    <w:next w:val="878"/>
    <w:uiPriority w:val="99"/>
    <w:pPr>
      <w:jc w:val="both"/>
    </w:pPr>
    <w:rPr>
      <w:sz w:val="16"/>
      <w:szCs w:val="16"/>
    </w:rPr>
  </w:style>
  <w:style w:type="paragraph" w:styleId="934" w:customStyle="1">
    <w:name w:val="Комментарий пользователя"/>
    <w:basedOn w:val="928"/>
    <w:next w:val="878"/>
    <w:uiPriority w:val="99"/>
    <w:pPr>
      <w:ind w:left="0"/>
      <w:jc w:val="left"/>
    </w:pPr>
    <w:rPr>
      <w:i w:val="0"/>
      <w:iCs w:val="0"/>
      <w:color w:val="000080"/>
    </w:rPr>
  </w:style>
  <w:style w:type="paragraph" w:styleId="935" w:customStyle="1">
    <w:name w:val="Куда обратиться?"/>
    <w:basedOn w:val="878"/>
    <w:next w:val="878"/>
    <w:uiPriority w:val="99"/>
    <w:pPr>
      <w:jc w:val="both"/>
    </w:pPr>
  </w:style>
  <w:style w:type="paragraph" w:styleId="936" w:customStyle="1">
    <w:name w:val="Моноширинный"/>
    <w:basedOn w:val="878"/>
    <w:next w:val="878"/>
    <w:uiPriority w:val="99"/>
    <w:pPr>
      <w:jc w:val="both"/>
    </w:pPr>
    <w:rPr>
      <w:rFonts w:ascii="Courier New" w:hAnsi="Courier New" w:cs="Courier New"/>
    </w:rPr>
  </w:style>
  <w:style w:type="paragraph" w:styleId="937" w:customStyle="1">
    <w:name w:val="Необходимые документы"/>
    <w:basedOn w:val="878"/>
    <w:next w:val="878"/>
    <w:uiPriority w:val="99"/>
    <w:pPr>
      <w:ind w:left="118"/>
      <w:jc w:val="both"/>
    </w:pPr>
  </w:style>
  <w:style w:type="paragraph" w:styleId="938" w:customStyle="1">
    <w:name w:val="Нормальный (таблица)"/>
    <w:basedOn w:val="878"/>
    <w:next w:val="878"/>
    <w:uiPriority w:val="99"/>
    <w:pPr>
      <w:jc w:val="both"/>
    </w:pPr>
  </w:style>
  <w:style w:type="paragraph" w:styleId="939" w:customStyle="1">
    <w:name w:val="Объект"/>
    <w:basedOn w:val="878"/>
    <w:next w:val="878"/>
    <w:uiPriority w:val="99"/>
    <w:pPr>
      <w:jc w:val="both"/>
    </w:pPr>
  </w:style>
  <w:style w:type="paragraph" w:styleId="940" w:customStyle="1">
    <w:name w:val="Таблицы (моноширинный)"/>
    <w:basedOn w:val="878"/>
    <w:next w:val="878"/>
    <w:uiPriority w:val="99"/>
    <w:pPr>
      <w:jc w:val="both"/>
    </w:pPr>
    <w:rPr>
      <w:rFonts w:ascii="Courier New" w:hAnsi="Courier New" w:cs="Courier New"/>
    </w:rPr>
  </w:style>
  <w:style w:type="paragraph" w:styleId="941" w:customStyle="1">
    <w:name w:val="Оглавление"/>
    <w:basedOn w:val="940"/>
    <w:next w:val="878"/>
    <w:uiPriority w:val="99"/>
    <w:pPr>
      <w:ind w:left="140"/>
    </w:pPr>
    <w:rPr>
      <w:rFonts w:ascii="Arial" w:hAnsi="Arial" w:cs="Arial"/>
    </w:rPr>
  </w:style>
  <w:style w:type="paragraph" w:styleId="942" w:customStyle="1">
    <w:name w:val="Переменная часть"/>
    <w:basedOn w:val="923"/>
    <w:next w:val="878"/>
    <w:uiPriority w:val="99"/>
    <w:rPr>
      <w:rFonts w:ascii="Arial" w:hAnsi="Arial" w:cs="Arial"/>
      <w:sz w:val="20"/>
      <w:szCs w:val="20"/>
    </w:rPr>
  </w:style>
  <w:style w:type="paragraph" w:styleId="943" w:customStyle="1">
    <w:name w:val="Постоянная часть"/>
    <w:basedOn w:val="923"/>
    <w:next w:val="878"/>
    <w:uiPriority w:val="99"/>
    <w:rPr>
      <w:rFonts w:ascii="Arial" w:hAnsi="Arial" w:cs="Arial"/>
      <w:sz w:val="22"/>
      <w:szCs w:val="22"/>
    </w:rPr>
  </w:style>
  <w:style w:type="paragraph" w:styleId="944" w:customStyle="1">
    <w:name w:val="Прижатый влево"/>
    <w:basedOn w:val="878"/>
    <w:next w:val="878"/>
    <w:uiPriority w:val="99"/>
  </w:style>
  <w:style w:type="paragraph" w:styleId="945" w:customStyle="1">
    <w:name w:val="Пример."/>
    <w:basedOn w:val="878"/>
    <w:next w:val="878"/>
    <w:uiPriority w:val="99"/>
    <w:pPr>
      <w:ind w:left="118" w:firstLine="602"/>
      <w:jc w:val="both"/>
    </w:pPr>
  </w:style>
  <w:style w:type="paragraph" w:styleId="946" w:customStyle="1">
    <w:name w:val="Примечание."/>
    <w:basedOn w:val="928"/>
    <w:next w:val="878"/>
    <w:uiPriority w:val="99"/>
    <w:pPr>
      <w:ind w:left="0"/>
    </w:pPr>
    <w:rPr>
      <w:i w:val="0"/>
      <w:iCs w:val="0"/>
      <w:color w:val="auto"/>
    </w:rPr>
  </w:style>
  <w:style w:type="paragraph" w:styleId="947" w:customStyle="1">
    <w:name w:val="Словарная статья"/>
    <w:basedOn w:val="878"/>
    <w:next w:val="878"/>
    <w:uiPriority w:val="99"/>
    <w:pPr>
      <w:ind w:right="118"/>
      <w:jc w:val="both"/>
    </w:pPr>
  </w:style>
  <w:style w:type="paragraph" w:styleId="948" w:customStyle="1">
    <w:name w:val="Текст (справка)"/>
    <w:basedOn w:val="878"/>
    <w:next w:val="878"/>
    <w:uiPriority w:val="99"/>
    <w:pPr>
      <w:ind w:left="170" w:right="170"/>
    </w:pPr>
  </w:style>
  <w:style w:type="paragraph" w:styleId="949" w:customStyle="1">
    <w:name w:val="Текст в таблице"/>
    <w:basedOn w:val="938"/>
    <w:next w:val="878"/>
    <w:uiPriority w:val="99"/>
    <w:pPr>
      <w:ind w:firstLine="500"/>
    </w:pPr>
  </w:style>
  <w:style w:type="paragraph" w:styleId="950" w:customStyle="1">
    <w:name w:val="Технический комментарий"/>
    <w:basedOn w:val="878"/>
    <w:next w:val="878"/>
    <w:uiPriority w:val="99"/>
  </w:style>
  <w:style w:type="paragraph" w:styleId="951" w:customStyle="1">
    <w:name w:val="Центрированный (таблица)"/>
    <w:basedOn w:val="938"/>
    <w:next w:val="878"/>
    <w:uiPriority w:val="99"/>
    <w:pPr>
      <w:jc w:val="center"/>
    </w:pPr>
  </w:style>
  <w:style w:type="paragraph" w:styleId="952" w:customStyle="1">
    <w:name w:val="Колонтитул"/>
    <w:basedOn w:val="878"/>
    <w:uiPriority w:val="99"/>
  </w:style>
  <w:style w:type="paragraph" w:styleId="953" w:customStyle="1">
    <w:name w:val="Верхний колонтитул1"/>
    <w:basedOn w:val="878"/>
    <w:link w:val="900"/>
    <w:uiPriority w:val="99"/>
    <w:pPr>
      <w:tabs>
        <w:tab w:val="center" w:pos="4677" w:leader="none"/>
        <w:tab w:val="right" w:pos="9355" w:leader="none"/>
      </w:tabs>
    </w:pPr>
  </w:style>
  <w:style w:type="paragraph" w:styleId="954" w:customStyle="1">
    <w:name w:val="Текст сноски1"/>
    <w:basedOn w:val="878"/>
    <w:uiPriority w:val="99"/>
    <w:semiHidden/>
    <w:rPr>
      <w:sz w:val="20"/>
      <w:szCs w:val="20"/>
    </w:rPr>
  </w:style>
  <w:style w:type="paragraph" w:styleId="955" w:customStyle="1">
    <w:name w:val="Нижний колонтитул1"/>
    <w:basedOn w:val="878"/>
    <w:uiPriority w:val="99"/>
    <w:pPr>
      <w:tabs>
        <w:tab w:val="center" w:pos="4677" w:leader="none"/>
        <w:tab w:val="right" w:pos="9355" w:leader="none"/>
      </w:tabs>
    </w:pPr>
  </w:style>
  <w:style w:type="paragraph" w:styleId="956" w:customStyle="1">
    <w:name w:val="Содержимое врезки"/>
    <w:basedOn w:val="878"/>
    <w:uiPriority w:val="99"/>
  </w:style>
  <w:style w:type="paragraph" w:styleId="957">
    <w:name w:val="Balloon Text"/>
    <w:basedOn w:val="878"/>
    <w:link w:val="958"/>
    <w:uiPriority w:val="99"/>
    <w:semiHidden/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879"/>
    <w:link w:val="957"/>
    <w:uiPriority w:val="99"/>
    <w:semiHidden/>
    <w:rPr>
      <w:rFonts w:cs="Times New Roman"/>
      <w:sz w:val="2"/>
      <w:szCs w:val="2"/>
    </w:rPr>
  </w:style>
  <w:style w:type="paragraph" w:styleId="959">
    <w:name w:val="Header"/>
    <w:basedOn w:val="952"/>
    <w:link w:val="960"/>
    <w:uiPriority w:val="99"/>
  </w:style>
  <w:style w:type="character" w:styleId="960" w:customStyle="1">
    <w:name w:val="Верхний колонтитул Знак1"/>
    <w:basedOn w:val="879"/>
    <w:link w:val="959"/>
    <w:uiPriority w:val="99"/>
    <w:semiHidden/>
    <w:rPr>
      <w:rFonts w:ascii="Arial" w:hAnsi="Arial" w:cs="Arial"/>
      <w:sz w:val="24"/>
      <w:szCs w:val="24"/>
    </w:rPr>
  </w:style>
  <w:style w:type="paragraph" w:styleId="961" w:customStyle="1">
    <w:name w:val="Заголовок №6"/>
    <w:basedOn w:val="878"/>
    <w:uiPriority w:val="99"/>
    <w:pPr>
      <w:jc w:val="right"/>
      <w:spacing w:before="300" w:after="600" w:line="240" w:lineRule="atLeast"/>
      <w:shd w:val="clear" w:color="auto" w:fill="ffffff"/>
      <w:outlineLvl w:val="5"/>
    </w:pPr>
  </w:style>
  <w:style w:type="paragraph" w:styleId="962">
    <w:name w:val="Footer"/>
    <w:basedOn w:val="878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 w:customStyle="1">
    <w:name w:val="Нижний колонтитул Знак"/>
    <w:basedOn w:val="879"/>
    <w:link w:val="962"/>
    <w:uiPriority w:val="99"/>
    <w:rPr>
      <w:rFonts w:ascii="Arial" w:hAnsi="Arial" w:cs="Arial"/>
      <w:sz w:val="24"/>
      <w:szCs w:val="24"/>
    </w:rPr>
  </w:style>
  <w:style w:type="paragraph" w:styleId="964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  <w:lang w:eastAsia="zh-CN"/>
    </w:rPr>
  </w:style>
  <w:style w:type="paragraph" w:styleId="965">
    <w:name w:val="No Spacing"/>
    <w:uiPriority w:val="1"/>
    <w:qFormat/>
    <w:pPr>
      <w:widowControl w:val="off"/>
    </w:pPr>
    <w:rPr>
      <w:rFonts w:ascii="Arial" w:hAnsi="Arial"/>
      <w:sz w:val="24"/>
      <w:szCs w:val="24"/>
    </w:rPr>
  </w:style>
  <w:style w:type="table" w:styleId="966">
    <w:name w:val="Table Grid"/>
    <w:basedOn w:val="880"/>
    <w:uiPriority w:val="39"/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>
    <w:name w:val="Normal (Web)"/>
    <w:basedOn w:val="878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68" w:customStyle="1">
    <w:name w:val="docdata"/>
    <w:basedOn w:val="879"/>
  </w:style>
  <w:style w:type="paragraph" w:styleId="969" w:customStyle="1">
    <w:name w:val="1063"/>
    <w:basedOn w:val="878"/>
    <w:pPr>
      <w:spacing w:before="100" w:beforeAutospacing="1" w:after="100" w:afterAutospacing="1"/>
      <w:widowControl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hyperlink" Target="http://pravo.gov.ru/proxy/ips/?docbody=&amp;nd=102161337" TargetMode="External"/><Relationship Id="rId13" Type="http://schemas.openxmlformats.org/officeDocument/2006/relationships/hyperlink" Target="http://www.kremlin.ru/structure/additional/12" TargetMode="External"/><Relationship Id="rId14" Type="http://schemas.openxmlformats.org/officeDocument/2006/relationships/hyperlink" Target="https://internet.garant.ru/#/document/12164203/entry/806" TargetMode="External"/><Relationship Id="rId15" Type="http://schemas.openxmlformats.org/officeDocument/2006/relationships/hyperlink" Target="http://pravo.gov.ru/proxy/ips/?docbody=&amp;nd=102161337" TargetMode="External"/><Relationship Id="rId16" Type="http://schemas.openxmlformats.org/officeDocument/2006/relationships/hyperlink" Target="https://internet.garant.ru/#/document/70681384/entry/1000" TargetMode="External"/><Relationship Id="rId17" Type="http://schemas.openxmlformats.org/officeDocument/2006/relationships/hyperlink" Target="https://internet.garant.ru/#/document/12164203/entry/8" TargetMode="External"/><Relationship Id="rId18" Type="http://schemas.openxmlformats.org/officeDocument/2006/relationships/hyperlink" Target="https://internet.garant.ru/#/document/70271682/entry/0" TargetMode="External"/><Relationship Id="rId19" Type="http://schemas.openxmlformats.org/officeDocument/2006/relationships/hyperlink" Target="https://internet.garant.ru/#/document/12136354/entry/592012" TargetMode="External"/><Relationship Id="rId20" Type="http://schemas.openxmlformats.org/officeDocument/2006/relationships/hyperlink" Target="https://internet.garant.ru/#/document/12164203/entry/8" TargetMode="External"/><Relationship Id="rId21" Type="http://schemas.openxmlformats.org/officeDocument/2006/relationships/hyperlink" Target="https://internet.garant.ru/#/document/70271682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CEAB-8135-40CD-B2E6-10BE7607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Обь-Иртышское УГМРН Ространснадзора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С.А.</dc:creator>
  <dc:description>Документ экспортирован из системы ГАРАНТ</dc:description>
  <cp:lastModifiedBy>ЕличкинаОН</cp:lastModifiedBy>
  <cp:revision>7</cp:revision>
  <dcterms:created xsi:type="dcterms:W3CDTF">2026-03-10T09:01:00Z</dcterms:created>
  <dcterms:modified xsi:type="dcterms:W3CDTF">2026-03-20T08:37:09Z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